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835" w:dyaOrig="825">
          <v:rect xmlns:o="urn:schemas-microsoft-com:office:office" xmlns:v="urn:schemas-microsoft-com:vml" id="rectole0000000000" style="width:41.750000pt;height:4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2660"/>
        <w:gridCol w:w="1768"/>
        <w:gridCol w:w="642"/>
        <w:gridCol w:w="2976"/>
        <w:gridCol w:w="567"/>
        <w:gridCol w:w="851"/>
        <w:gridCol w:w="425"/>
      </w:tblGrid>
      <w:tr>
        <w:trPr>
          <w:trHeight w:val="140" w:hRule="auto"/>
          <w:jc w:val="left"/>
        </w:trPr>
        <w:tc>
          <w:tcPr>
            <w:tcW w:w="44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ГОРОДСКОГО ОКРУГА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  КЫТШЛ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  ЮК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НСА</w:t>
            </w:r>
          </w:p>
          <w:p>
            <w:pPr>
              <w:keepNext w:val="true"/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4" w:hRule="auto"/>
          <w:jc w:val="left"/>
          <w:cantSplit w:val="1"/>
        </w:trPr>
        <w:tc>
          <w:tcPr>
            <w:tcW w:w="988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ПОСТАНОВЛЕНИЕ</w:t>
            </w:r>
          </w:p>
          <w:p>
            <w:pPr>
              <w:keepNext w:val="true"/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ШУ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М</w:t>
            </w:r>
          </w:p>
          <w:p>
            <w:pPr>
              <w:keepNext w:val="true"/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августа 2013 г.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1525</w:t>
            </w:r>
          </w:p>
        </w:tc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г.Ухта,  Республика Коми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22"/>
        <w:ind w:right="2688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внесении изменений в долгосрочную целевую программу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2011 - 2012 г.г.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утвержденную постановлением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31 августа 2010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2066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4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постановлением руководителя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28.10.2008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2258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Порядка принятия решений о разработке долгосрочных целевых программ, их формирования, утверждения, реализации, а также проведения оценки эффективности их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ПОСТАНОВЛЯЕТ:</w:t>
      </w:r>
    </w:p>
    <w:p>
      <w:pPr>
        <w:spacing w:before="0" w:after="6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Внести изменения в долгосрочную целевую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2011 - 2012 г.г.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Программа), утвержденную постановлением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31 августа 2010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2066,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следующего содержания: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паспорте долгосрочной целевой программы позицию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Показатели результативности реализации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</w:p>
    <w:tbl>
      <w:tblPr>
        <w:tblInd w:w="40" w:type="dxa"/>
      </w:tblPr>
      <w:tblGrid>
        <w:gridCol w:w="2410"/>
        <w:gridCol w:w="7371"/>
      </w:tblGrid>
      <w:tr>
        <w:trPr>
          <w:trHeight w:val="3934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Показатели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результативности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реализации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Программы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уровень физической подготовки у населения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количество занимающихся физической культурой и спортом;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уровень доступности и обеспеченности населения МОГО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спортивным оборудованием и инвентарем;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уровень подготовки и выступлений сборных команд и отдельных спортсменов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соревнованиях различного масштаба;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18"/>
        <w:gridCol w:w="7371"/>
      </w:tblGrid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показатель единовременной пропускной способности спортивных сооружений;</w:t>
            </w:r>
          </w:p>
          <w:p>
            <w:pPr>
              <w:tabs>
                <w:tab w:val="left" w:pos="19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количество занимающихся в специализированных спортивных учреждениях;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доля детей с ограниченными возможностями здоровья, занимающихся в адаптивных отделениях (группах, секциях), охваченных физкультурно-спортивными занятиями с применением спортивного тренажерного оборудования.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312" w:leader="none"/>
          <w:tab w:val="left" w:pos="6365" w:leader="underscor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6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Позицию 3.2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материально-технической базы физической культуры и спорта в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части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</w:p>
    <w:tbl>
      <w:tblPr>
        <w:tblInd w:w="40" w:type="dxa"/>
      </w:tblPr>
      <w:tblGrid>
        <w:gridCol w:w="571"/>
        <w:gridCol w:w="1925"/>
        <w:gridCol w:w="1234"/>
        <w:gridCol w:w="1109"/>
        <w:gridCol w:w="946"/>
        <w:gridCol w:w="1181"/>
        <w:gridCol w:w="1320"/>
        <w:gridCol w:w="1411"/>
      </w:tblGrid>
      <w:tr>
        <w:trPr>
          <w:trHeight w:val="2501" w:hRule="auto"/>
          <w:jc w:val="left"/>
        </w:trPr>
        <w:tc>
          <w:tcPr>
            <w:tcW w:w="5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3.2.</w:t>
            </w:r>
          </w:p>
        </w:tc>
        <w:tc>
          <w:tcPr>
            <w:tcW w:w="1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Приобретение тренажеров, спортивного инвентаря и оборудования для сборных команд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»</w:t>
            </w:r>
          </w:p>
        </w:tc>
        <w:tc>
          <w:tcPr>
            <w:tcW w:w="12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99800,0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238110,0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337910,0</w:t>
            </w:r>
          </w:p>
        </w:tc>
        <w:tc>
          <w:tcPr>
            <w:tcW w:w="13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»</w:t>
            </w:r>
          </w:p>
        </w:tc>
        <w:tc>
          <w:tcPr>
            <w:tcW w:w="14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6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Раздел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материально-технической базы физической культуры и спорта в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части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дополнить позицией 3.3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</w:p>
    <w:tbl>
      <w:tblPr>
        <w:tblInd w:w="40" w:type="dxa"/>
      </w:tblPr>
      <w:tblGrid>
        <w:gridCol w:w="571"/>
        <w:gridCol w:w="1920"/>
        <w:gridCol w:w="1234"/>
        <w:gridCol w:w="1109"/>
        <w:gridCol w:w="946"/>
        <w:gridCol w:w="1186"/>
        <w:gridCol w:w="1320"/>
        <w:gridCol w:w="1411"/>
      </w:tblGrid>
      <w:tr>
        <w:trPr>
          <w:trHeight w:val="4970" w:hRule="auto"/>
          <w:jc w:val="left"/>
        </w:trPr>
        <w:tc>
          <w:tcPr>
            <w:tcW w:w="5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3.3.</w:t>
            </w:r>
          </w:p>
        </w:tc>
        <w:tc>
          <w:tcPr>
            <w:tcW w:w="19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Приобретение специального спортивного тренажерного оборудования для детей с ограниченными возможностями здоровья в целях развития адаптивных отделений (групп, секций) на базе муниципальных учреждений</w:t>
            </w:r>
          </w:p>
        </w:tc>
        <w:tc>
          <w:tcPr>
            <w:tcW w:w="12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31890,0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31890,0</w:t>
            </w:r>
          </w:p>
        </w:tc>
        <w:tc>
          <w:tcPr>
            <w:tcW w:w="13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»</w:t>
            </w:r>
          </w:p>
        </w:tc>
        <w:tc>
          <w:tcPr>
            <w:tcW w:w="14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разделе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Ожидаемая оценка эффективности долгосрочной целевой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таблицу дополнить позицией 6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</w:p>
    <w:tbl>
      <w:tblPr>
        <w:tblInd w:w="40" w:type="dxa"/>
      </w:tblPr>
      <w:tblGrid>
        <w:gridCol w:w="567"/>
        <w:gridCol w:w="3402"/>
        <w:gridCol w:w="1915"/>
        <w:gridCol w:w="1915"/>
        <w:gridCol w:w="1949"/>
      </w:tblGrid>
      <w:tr>
        <w:trPr>
          <w:trHeight w:val="3077" w:hRule="auto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6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Доля детей с ограниченными возможностями здоровья, занимающихся в адаптивных отделениях (группах, секциях), охваченных физкультурно-спортивными занятиями с применением        специального спортивного         тренажерного оборудования (проценты)</w:t>
            </w:r>
          </w:p>
        </w:tc>
        <w:tc>
          <w:tcPr>
            <w:tcW w:w="1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  <w:t xml:space="preserve">30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2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                       01 августа 2012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администрации</w:t>
        <w:tab/>
        <w:tab/>
        <w:tab/>
        <w:tab/>
        <w:tab/>
        <w:tab/>
        <w:tab/>
        <w:t xml:space="preserve">   И.В. Леонов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